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CF" w:rsidRDefault="00BA7F4A">
      <w:pPr>
        <w:pStyle w:val="a4"/>
      </w:pPr>
      <w:r>
        <w:t>ПЕРЕЛІК ДОКУМЕНТІВ, що має надати акціонер (представник акціонера) для його</w:t>
      </w:r>
      <w:r>
        <w:rPr>
          <w:spacing w:val="-52"/>
        </w:rPr>
        <w:t xml:space="preserve"> </w:t>
      </w:r>
      <w:r>
        <w:t>участі</w:t>
      </w:r>
      <w:r>
        <w:rPr>
          <w:spacing w:val="-2"/>
        </w:rPr>
        <w:t xml:space="preserve"> </w:t>
      </w:r>
      <w:r>
        <w:t>у позачергових</w:t>
      </w:r>
      <w:r>
        <w:rPr>
          <w:spacing w:val="-2"/>
        </w:rPr>
        <w:t xml:space="preserve"> </w:t>
      </w:r>
      <w:r>
        <w:t>Загальних</w:t>
      </w:r>
      <w:r>
        <w:rPr>
          <w:spacing w:val="-3"/>
        </w:rPr>
        <w:t xml:space="preserve"> </w:t>
      </w:r>
      <w:r>
        <w:t>зборах акціонерів</w:t>
      </w:r>
    </w:p>
    <w:p w:rsidR="00FB53CF" w:rsidRDefault="00FB53CF">
      <w:pPr>
        <w:pStyle w:val="a3"/>
        <w:ind w:left="0"/>
        <w:rPr>
          <w:b/>
        </w:rPr>
      </w:pPr>
    </w:p>
    <w:p w:rsidR="00FB53CF" w:rsidRDefault="00BA7F4A" w:rsidP="00A633BB">
      <w:pPr>
        <w:pStyle w:val="a3"/>
        <w:spacing w:line="252" w:lineRule="exact"/>
        <w:ind w:left="0" w:firstLine="810"/>
        <w:jc w:val="both"/>
      </w:pPr>
      <w:r>
        <w:t xml:space="preserve">На виконання вимог </w:t>
      </w:r>
      <w:r w:rsidR="00A633BB">
        <w:t xml:space="preserve">Порядку </w:t>
      </w:r>
      <w:r w:rsidR="00A633BB" w:rsidRPr="00A633BB">
        <w:t>скликання та проведення дистанційних загальних зборів акціонерів</w:t>
      </w:r>
      <w:r>
        <w:t>, затвердженого рішенням Національної комісії з цінних</w:t>
      </w:r>
      <w:r w:rsidRPr="00A633BB">
        <w:t xml:space="preserve"> </w:t>
      </w:r>
      <w:r>
        <w:t xml:space="preserve">паперів та фондового ринку від </w:t>
      </w:r>
      <w:r w:rsidR="00A633BB" w:rsidRPr="00A633BB">
        <w:t>06 березня 2023 року № 236</w:t>
      </w:r>
      <w:r>
        <w:t xml:space="preserve"> (зі змінами та доповненнями), </w:t>
      </w:r>
      <w:r w:rsidR="007A438A">
        <w:t xml:space="preserve">Приватне акціонерне товариство </w:t>
      </w:r>
      <w:r>
        <w:t>«</w:t>
      </w:r>
      <w:r w:rsidR="007A438A">
        <w:t xml:space="preserve">Трест </w:t>
      </w:r>
      <w:proofErr w:type="spellStart"/>
      <w:r w:rsidR="007A438A">
        <w:t>Київспецбуд</w:t>
      </w:r>
      <w:proofErr w:type="spellEnd"/>
      <w:r w:rsidR="007A438A">
        <w:t>»</w:t>
      </w:r>
      <w:r>
        <w:t>,</w:t>
      </w:r>
      <w:r w:rsidRPr="00A633BB">
        <w:t xml:space="preserve"> </w:t>
      </w:r>
      <w:r>
        <w:t>ідентифікаційний</w:t>
      </w:r>
      <w:r w:rsidRPr="00A633BB">
        <w:t xml:space="preserve"> </w:t>
      </w:r>
      <w:r>
        <w:t>код</w:t>
      </w:r>
      <w:r w:rsidRPr="00A633BB">
        <w:t xml:space="preserve"> </w:t>
      </w:r>
      <w:r>
        <w:t>юридичної</w:t>
      </w:r>
      <w:r w:rsidRPr="00A633BB">
        <w:t xml:space="preserve"> </w:t>
      </w:r>
      <w:r>
        <w:t>особи</w:t>
      </w:r>
      <w:r w:rsidRPr="00A633BB">
        <w:t xml:space="preserve"> </w:t>
      </w:r>
      <w:r w:rsidR="007A438A">
        <w:t>04012744</w:t>
      </w:r>
      <w:r>
        <w:t>,</w:t>
      </w:r>
      <w:r w:rsidRPr="00A633BB">
        <w:t xml:space="preserve"> </w:t>
      </w:r>
      <w:r>
        <w:t xml:space="preserve">місцезнаходження: </w:t>
      </w:r>
      <w:r w:rsidR="007A438A">
        <w:t>04070</w:t>
      </w:r>
      <w:r>
        <w:t>,</w:t>
      </w:r>
      <w:r w:rsidRPr="00A633BB">
        <w:t xml:space="preserve"> </w:t>
      </w:r>
      <w:r>
        <w:t>м.</w:t>
      </w:r>
      <w:r w:rsidRPr="00A633BB">
        <w:t xml:space="preserve"> </w:t>
      </w:r>
      <w:r>
        <w:t>Київ,</w:t>
      </w:r>
      <w:r w:rsidRPr="00A633BB">
        <w:t xml:space="preserve"> </w:t>
      </w:r>
      <w:r>
        <w:t>вул.</w:t>
      </w:r>
      <w:r w:rsidR="007A438A">
        <w:t xml:space="preserve"> Спаська, 31Б </w:t>
      </w:r>
      <w:r w:rsidRPr="00A633BB">
        <w:t xml:space="preserve"> </w:t>
      </w:r>
      <w:r>
        <w:t>(далі</w:t>
      </w:r>
      <w:r w:rsidRPr="00A633BB">
        <w:t xml:space="preserve"> </w:t>
      </w:r>
      <w:r>
        <w:t>– Товариство)</w:t>
      </w:r>
      <w:r w:rsidRPr="00A633BB">
        <w:t xml:space="preserve"> </w:t>
      </w:r>
      <w:r>
        <w:t>повідомляє:</w:t>
      </w:r>
    </w:p>
    <w:p w:rsidR="00FB53CF" w:rsidRDefault="00FB53CF">
      <w:pPr>
        <w:pStyle w:val="a3"/>
        <w:ind w:left="0"/>
      </w:pPr>
    </w:p>
    <w:p w:rsidR="00FB53CF" w:rsidRDefault="00BA7F4A" w:rsidP="007A438A">
      <w:pPr>
        <w:pStyle w:val="a3"/>
        <w:spacing w:line="252" w:lineRule="exact"/>
        <w:ind w:left="0" w:firstLine="810"/>
        <w:jc w:val="both"/>
      </w:pPr>
      <w:r>
        <w:t>для</w:t>
      </w:r>
      <w:r>
        <w:rPr>
          <w:spacing w:val="20"/>
        </w:rPr>
        <w:t xml:space="preserve"> </w:t>
      </w:r>
      <w:r>
        <w:t>участі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чергових</w:t>
      </w:r>
      <w:r>
        <w:rPr>
          <w:spacing w:val="21"/>
        </w:rPr>
        <w:t xml:space="preserve"> </w:t>
      </w:r>
      <w:r w:rsidR="007A438A" w:rsidRPr="007A438A">
        <w:t>річних</w:t>
      </w:r>
      <w:r w:rsidR="007A438A">
        <w:rPr>
          <w:spacing w:val="21"/>
        </w:rPr>
        <w:t xml:space="preserve"> </w:t>
      </w:r>
      <w:r>
        <w:t>Загальних</w:t>
      </w:r>
      <w:r>
        <w:rPr>
          <w:spacing w:val="22"/>
        </w:rPr>
        <w:t xml:space="preserve"> </w:t>
      </w:r>
      <w:r>
        <w:t>зборах</w:t>
      </w:r>
      <w:r>
        <w:rPr>
          <w:spacing w:val="22"/>
        </w:rPr>
        <w:t xml:space="preserve"> </w:t>
      </w:r>
      <w:r>
        <w:t>акціонерів</w:t>
      </w:r>
      <w:r>
        <w:rPr>
          <w:spacing w:val="21"/>
        </w:rPr>
        <w:t xml:space="preserve"> </w:t>
      </w:r>
      <w:r w:rsidR="007A438A">
        <w:t xml:space="preserve">Приватного акціонерного товариства «Трест </w:t>
      </w:r>
      <w:proofErr w:type="spellStart"/>
      <w:r w:rsidR="007A438A">
        <w:t>Київспецбуд</w:t>
      </w:r>
      <w:proofErr w:type="spellEnd"/>
      <w:r w:rsidR="007A438A">
        <w:t>»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збори)</w:t>
      </w:r>
      <w:r>
        <w:rPr>
          <w:spacing w:val="1"/>
        </w:rPr>
        <w:t xml:space="preserve"> </w:t>
      </w:r>
      <w:r>
        <w:t>подаються</w:t>
      </w:r>
      <w:r>
        <w:rPr>
          <w:spacing w:val="1"/>
        </w:rPr>
        <w:t xml:space="preserve"> </w:t>
      </w:r>
      <w:r>
        <w:t>бюлетені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голосування</w:t>
      </w:r>
      <w:r>
        <w:rPr>
          <w:spacing w:val="1"/>
        </w:rPr>
        <w:t xml:space="preserve"> </w:t>
      </w:r>
      <w:r>
        <w:t>депозитарній</w:t>
      </w:r>
      <w:r>
        <w:rPr>
          <w:spacing w:val="1"/>
        </w:rPr>
        <w:t xml:space="preserve"> </w:t>
      </w:r>
      <w:r>
        <w:t>установі, яка обслуговує рахунок в цінних паперах такого акціонера, на якому обліковуються</w:t>
      </w:r>
      <w:r>
        <w:rPr>
          <w:spacing w:val="1"/>
        </w:rPr>
        <w:t xml:space="preserve"> </w:t>
      </w:r>
      <w:r>
        <w:t>належні акціонеру акції Товариства на дату складення переліку акціонерів, які мають право на</w:t>
      </w:r>
      <w:r>
        <w:rPr>
          <w:spacing w:val="1"/>
        </w:rPr>
        <w:t xml:space="preserve"> </w:t>
      </w:r>
      <w:r>
        <w:t>участь</w:t>
      </w:r>
      <w:r>
        <w:rPr>
          <w:spacing w:val="-1"/>
        </w:rPr>
        <w:t xml:space="preserve"> </w:t>
      </w:r>
      <w:r>
        <w:t>у річних Загальних зборах.</w:t>
      </w:r>
    </w:p>
    <w:p w:rsidR="00FB53CF" w:rsidRDefault="00BA7F4A">
      <w:pPr>
        <w:pStyle w:val="a3"/>
        <w:spacing w:before="1"/>
        <w:ind w:right="102" w:firstLine="707"/>
        <w:jc w:val="both"/>
      </w:pP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бюлетенями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голосування</w:t>
      </w:r>
      <w:r>
        <w:rPr>
          <w:spacing w:val="1"/>
        </w:rPr>
        <w:t xml:space="preserve"> </w:t>
      </w:r>
      <w:r>
        <w:t>акціонерам</w:t>
      </w:r>
      <w:r>
        <w:rPr>
          <w:spacing w:val="1"/>
        </w:rPr>
        <w:t xml:space="preserve"> </w:t>
      </w:r>
      <w:r>
        <w:t>фізичним</w:t>
      </w:r>
      <w:r>
        <w:rPr>
          <w:spacing w:val="1"/>
        </w:rPr>
        <w:t xml:space="preserve"> </w:t>
      </w:r>
      <w:r>
        <w:t>особам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депозитарній установі паспорт, для можливості його ідентифікації та верифікації депозитарною</w:t>
      </w:r>
      <w:r>
        <w:rPr>
          <w:spacing w:val="1"/>
        </w:rPr>
        <w:t xml:space="preserve"> </w:t>
      </w:r>
      <w:r>
        <w:t>установою, а представникам акціонерів фізичних осіб – паспорт і довіреність на право участі в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зборах,</w:t>
      </w:r>
      <w:r>
        <w:rPr>
          <w:spacing w:val="1"/>
        </w:rPr>
        <w:t xml:space="preserve"> </w:t>
      </w:r>
      <w:r>
        <w:t>оформлену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видану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України;</w:t>
      </w:r>
      <w:r>
        <w:rPr>
          <w:spacing w:val="1"/>
        </w:rPr>
        <w:t xml:space="preserve"> </w:t>
      </w:r>
      <w:r>
        <w:t>представникам</w:t>
      </w:r>
      <w:r>
        <w:rPr>
          <w:spacing w:val="1"/>
        </w:rPr>
        <w:t xml:space="preserve"> </w:t>
      </w:r>
      <w:r>
        <w:t>акціонерів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засвідчує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(таким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довіреність,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реєстрації юридичної особи, або, якщо представник акціонера має повноваження представляти</w:t>
      </w:r>
      <w:r>
        <w:rPr>
          <w:spacing w:val="1"/>
        </w:rPr>
        <w:t xml:space="preserve"> </w:t>
      </w:r>
      <w:r>
        <w:t>акціонера без довіреності – оригінали (належним чином завірені копії) статуту (опису до статуту)</w:t>
      </w:r>
      <w:r>
        <w:rPr>
          <w:spacing w:val="1"/>
        </w:rPr>
        <w:t xml:space="preserve"> </w:t>
      </w:r>
      <w:r>
        <w:t>та документа про призначення на посаду особи, яка має повноваження представляти інтереси</w:t>
      </w:r>
      <w:r>
        <w:rPr>
          <w:spacing w:val="1"/>
        </w:rPr>
        <w:t xml:space="preserve"> </w:t>
      </w:r>
      <w:r>
        <w:t>акціонера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довіреності).</w:t>
      </w:r>
    </w:p>
    <w:p w:rsidR="00FB53CF" w:rsidRDefault="00BA7F4A">
      <w:pPr>
        <w:pStyle w:val="a3"/>
        <w:ind w:right="102" w:firstLine="707"/>
        <w:jc w:val="both"/>
      </w:pPr>
      <w:r>
        <w:t>Довіреність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голосування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зборах,</w:t>
      </w:r>
      <w:r>
        <w:rPr>
          <w:spacing w:val="1"/>
        </w:rPr>
        <w:t xml:space="preserve"> </w:t>
      </w:r>
      <w:r>
        <w:t>видана</w:t>
      </w:r>
      <w:r>
        <w:rPr>
          <w:spacing w:val="1"/>
        </w:rPr>
        <w:t xml:space="preserve"> </w:t>
      </w:r>
      <w:r>
        <w:t>акціонером</w:t>
      </w:r>
      <w:r>
        <w:rPr>
          <w:spacing w:val="1"/>
        </w:rPr>
        <w:t xml:space="preserve"> </w:t>
      </w:r>
      <w:r>
        <w:t>фізичною</w:t>
      </w:r>
      <w:r>
        <w:rPr>
          <w:spacing w:val="1"/>
        </w:rPr>
        <w:t xml:space="preserve"> </w:t>
      </w:r>
      <w:r>
        <w:t>особою,</w:t>
      </w:r>
      <w:r>
        <w:rPr>
          <w:spacing w:val="1"/>
        </w:rPr>
        <w:t xml:space="preserve"> </w:t>
      </w:r>
      <w:r>
        <w:t>посвідчується</w:t>
      </w:r>
      <w:r>
        <w:rPr>
          <w:spacing w:val="1"/>
        </w:rPr>
        <w:t xml:space="preserve"> </w:t>
      </w:r>
      <w:r>
        <w:t>нотаріусом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вчиняють</w:t>
      </w:r>
      <w:r>
        <w:rPr>
          <w:spacing w:val="1"/>
        </w:rPr>
        <w:t xml:space="preserve"> </w:t>
      </w:r>
      <w:r>
        <w:t>нотаріальні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посвідчуватися</w:t>
      </w:r>
      <w:r>
        <w:rPr>
          <w:spacing w:val="1"/>
        </w:rPr>
        <w:t xml:space="preserve"> </w:t>
      </w:r>
      <w:r>
        <w:t>депозитарною</w:t>
      </w:r>
      <w:r>
        <w:rPr>
          <w:spacing w:val="1"/>
        </w:rPr>
        <w:t xml:space="preserve"> </w:t>
      </w:r>
      <w:r>
        <w:t>установою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встановленому</w:t>
      </w:r>
      <w:r>
        <w:rPr>
          <w:spacing w:val="-52"/>
        </w:rPr>
        <w:t xml:space="preserve"> </w:t>
      </w:r>
      <w:r>
        <w:t>Національною комісією з цінних паперів та фондового ринку порядку. Довіреність на право участі</w:t>
      </w:r>
      <w:r>
        <w:rPr>
          <w:spacing w:val="-52"/>
        </w:rPr>
        <w:t xml:space="preserve"> </w:t>
      </w:r>
      <w:r>
        <w:t>та голосування на Загальних зборах від імені юридичної особи видається її органом або іншою</w:t>
      </w:r>
      <w:r>
        <w:rPr>
          <w:spacing w:val="1"/>
        </w:rPr>
        <w:t xml:space="preserve"> </w:t>
      </w:r>
      <w:r>
        <w:t>особою,</w:t>
      </w:r>
      <w:r>
        <w:rPr>
          <w:spacing w:val="-1"/>
        </w:rPr>
        <w:t xml:space="preserve"> </w:t>
      </w:r>
      <w:r>
        <w:t>уповноваженою</w:t>
      </w:r>
      <w:r>
        <w:rPr>
          <w:spacing w:val="-2"/>
        </w:rPr>
        <w:t xml:space="preserve"> </w:t>
      </w:r>
      <w:r>
        <w:t>на це її</w:t>
      </w:r>
      <w:r>
        <w:rPr>
          <w:spacing w:val="1"/>
        </w:rPr>
        <w:t xml:space="preserve"> </w:t>
      </w:r>
      <w:r>
        <w:t>установчими</w:t>
      </w:r>
      <w:r>
        <w:rPr>
          <w:spacing w:val="-1"/>
        </w:rPr>
        <w:t xml:space="preserve"> </w:t>
      </w:r>
      <w:r>
        <w:t>документами.</w:t>
      </w:r>
    </w:p>
    <w:p w:rsidR="00FB53CF" w:rsidRDefault="00BA7F4A">
      <w:pPr>
        <w:pStyle w:val="a3"/>
        <w:ind w:right="103" w:firstLine="707"/>
        <w:jc w:val="both"/>
      </w:pPr>
      <w:r>
        <w:t>Довіреність на право участі на голосуванні на Загальних зборах може містити завдання</w:t>
      </w:r>
      <w:r>
        <w:rPr>
          <w:spacing w:val="1"/>
        </w:rPr>
        <w:t xml:space="preserve"> </w:t>
      </w:r>
      <w:r>
        <w:t>щодо голосування,</w:t>
      </w:r>
      <w:r>
        <w:rPr>
          <w:spacing w:val="3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перелік</w:t>
      </w:r>
      <w:r>
        <w:rPr>
          <w:spacing w:val="3"/>
        </w:rPr>
        <w:t xml:space="preserve"> </w:t>
      </w:r>
      <w:r>
        <w:t>питань порядку</w:t>
      </w:r>
      <w:r>
        <w:rPr>
          <w:spacing w:val="3"/>
        </w:rPr>
        <w:t xml:space="preserve"> </w:t>
      </w:r>
      <w:r>
        <w:t>денного</w:t>
      </w:r>
      <w:r>
        <w:rPr>
          <w:spacing w:val="6"/>
        </w:rPr>
        <w:t xml:space="preserve"> </w:t>
      </w:r>
      <w:r>
        <w:t>Загальних</w:t>
      </w:r>
      <w:r>
        <w:rPr>
          <w:spacing w:val="3"/>
        </w:rPr>
        <w:t xml:space="preserve"> </w:t>
      </w:r>
      <w:r>
        <w:t>зборів</w:t>
      </w:r>
      <w:r>
        <w:rPr>
          <w:spacing w:val="2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3"/>
        </w:rPr>
        <w:t xml:space="preserve"> </w:t>
      </w:r>
      <w:r>
        <w:t>того,</w:t>
      </w:r>
      <w:r>
        <w:rPr>
          <w:spacing w:val="4"/>
        </w:rPr>
        <w:t xml:space="preserve"> </w:t>
      </w:r>
      <w:r>
        <w:t>як</w:t>
      </w:r>
      <w:r>
        <w:rPr>
          <w:spacing w:val="-53"/>
        </w:rPr>
        <w:t xml:space="preserve"> </w:t>
      </w:r>
      <w:r>
        <w:t>і за яке (проти якого) рішення потрібно проголосувати. Під час голосування на Загальних зборах</w:t>
      </w:r>
      <w:r>
        <w:rPr>
          <w:spacing w:val="1"/>
        </w:rPr>
        <w:t xml:space="preserve"> </w:t>
      </w:r>
      <w:r>
        <w:t>представник повинен голосувати саме так, як передбачено завданням щодо голосування. Якщо</w:t>
      </w:r>
      <w:r>
        <w:rPr>
          <w:spacing w:val="1"/>
        </w:rPr>
        <w:t xml:space="preserve"> </w:t>
      </w:r>
      <w:r>
        <w:t>довіреність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голосування,</w:t>
      </w:r>
      <w:r>
        <w:rPr>
          <w:spacing w:val="1"/>
        </w:rPr>
        <w:t xml:space="preserve"> </w:t>
      </w:r>
      <w:r>
        <w:t>представник</w:t>
      </w:r>
      <w:r>
        <w:rPr>
          <w:spacing w:val="1"/>
        </w:rPr>
        <w:t xml:space="preserve"> </w:t>
      </w:r>
      <w:r>
        <w:t>вирішує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голосування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Загальних</w:t>
      </w:r>
      <w:r>
        <w:rPr>
          <w:spacing w:val="-3"/>
        </w:rPr>
        <w:t xml:space="preserve"> </w:t>
      </w:r>
      <w:r>
        <w:t>зборах на</w:t>
      </w:r>
      <w:r>
        <w:rPr>
          <w:spacing w:val="-3"/>
        </w:rPr>
        <w:t xml:space="preserve"> </w:t>
      </w:r>
      <w:r>
        <w:t>свій розсуд.</w:t>
      </w:r>
    </w:p>
    <w:p w:rsidR="00FB53CF" w:rsidRDefault="00BA7F4A">
      <w:pPr>
        <w:pStyle w:val="a3"/>
        <w:spacing w:before="1"/>
        <w:ind w:right="101" w:firstLine="707"/>
        <w:jc w:val="both"/>
      </w:pPr>
      <w:r>
        <w:t>Акціонер має право видати довіреність на право участі та голосування на Загальних зборах</w:t>
      </w:r>
      <w:r>
        <w:rPr>
          <w:spacing w:val="1"/>
        </w:rPr>
        <w:t xml:space="preserve"> </w:t>
      </w:r>
      <w:r>
        <w:t>декільком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представникам.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зборах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направлення</w:t>
      </w:r>
      <w:r>
        <w:rPr>
          <w:spacing w:val="1"/>
        </w:rPr>
        <w:t xml:space="preserve"> </w:t>
      </w:r>
      <w:r>
        <w:t>бюлетенів для голосування здійснили декілька представників акціонера, яким довіреність видана</w:t>
      </w:r>
      <w:r>
        <w:rPr>
          <w:spacing w:val="1"/>
        </w:rPr>
        <w:t xml:space="preserve"> </w:t>
      </w:r>
      <w:r>
        <w:t>одночасно, для участі в Загальних зборах допускається той представник, який надав бюлетень</w:t>
      </w:r>
      <w:r>
        <w:rPr>
          <w:spacing w:val="1"/>
        </w:rPr>
        <w:t xml:space="preserve"> </w:t>
      </w:r>
      <w:r>
        <w:t>першим. Надання довіреності на право участі та голосування на Загальних зборах не виключає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зборах</w:t>
      </w:r>
      <w:r>
        <w:rPr>
          <w:spacing w:val="1"/>
        </w:rPr>
        <w:t xml:space="preserve"> </w:t>
      </w:r>
      <w:r>
        <w:t>акціонера,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видав</w:t>
      </w:r>
      <w:r>
        <w:rPr>
          <w:spacing w:val="1"/>
        </w:rPr>
        <w:t xml:space="preserve"> </w:t>
      </w:r>
      <w:r>
        <w:t>довіреність,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свого</w:t>
      </w:r>
      <w:r>
        <w:rPr>
          <w:spacing w:val="-52"/>
        </w:rPr>
        <w:t xml:space="preserve"> </w:t>
      </w:r>
      <w:r>
        <w:t>представника.</w:t>
      </w:r>
      <w:r>
        <w:rPr>
          <w:spacing w:val="1"/>
        </w:rPr>
        <w:t xml:space="preserve"> </w:t>
      </w:r>
      <w:r>
        <w:t>Акціонер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строку,</w:t>
      </w:r>
      <w:r>
        <w:rPr>
          <w:spacing w:val="1"/>
        </w:rPr>
        <w:t xml:space="preserve"> </w:t>
      </w:r>
      <w:r>
        <w:t>відведеного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голосування на Загальних зборах відкликати чи замінити свого представника на Загальних зборах,</w:t>
      </w:r>
      <w:r>
        <w:rPr>
          <w:spacing w:val="1"/>
        </w:rPr>
        <w:t xml:space="preserve"> </w:t>
      </w:r>
      <w:r>
        <w:t>повідомивши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Товариство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депозитарну</w:t>
      </w:r>
      <w:r>
        <w:rPr>
          <w:spacing w:val="1"/>
        </w:rPr>
        <w:t xml:space="preserve"> </w:t>
      </w:r>
      <w:r>
        <w:t>установу,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обслуговує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цінних</w:t>
      </w:r>
      <w:r>
        <w:rPr>
          <w:spacing w:val="1"/>
        </w:rPr>
        <w:t xml:space="preserve"> </w:t>
      </w:r>
      <w:r>
        <w:t xml:space="preserve">паперах такого акціонера, на якому обліковуються належні акціонеру акції </w:t>
      </w:r>
      <w:r w:rsidR="007A438A">
        <w:t>Пр</w:t>
      </w:r>
      <w:r>
        <w:t>АТ «</w:t>
      </w:r>
      <w:r w:rsidR="007A438A">
        <w:t xml:space="preserve">Трест </w:t>
      </w:r>
      <w:proofErr w:type="spellStart"/>
      <w:r w:rsidR="007A438A">
        <w:t>Київспецбуд</w:t>
      </w:r>
      <w:proofErr w:type="spellEnd"/>
      <w:r w:rsidR="007A438A">
        <w:t>»,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взяти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зборах</w:t>
      </w:r>
      <w:r>
        <w:rPr>
          <w:spacing w:val="1"/>
        </w:rPr>
        <w:t xml:space="preserve"> </w:t>
      </w:r>
      <w:r>
        <w:t>особисто.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акціонером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заміну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відкликання свого представника може здійснюватися за допомогою засобів електронного зв’язку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електронний</w:t>
      </w:r>
      <w:r>
        <w:rPr>
          <w:spacing w:val="1"/>
        </w:rPr>
        <w:t xml:space="preserve"> </w:t>
      </w:r>
      <w:r>
        <w:t>документообіг.</w:t>
      </w:r>
      <w:r>
        <w:rPr>
          <w:spacing w:val="1"/>
        </w:rPr>
        <w:t xml:space="preserve"> </w:t>
      </w:r>
      <w:r>
        <w:t>Акціонер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голосування може надати депозитарній установі, яка обслуговує рахунок в цінних паперах такого</w:t>
      </w:r>
      <w:r>
        <w:rPr>
          <w:spacing w:val="1"/>
        </w:rPr>
        <w:t xml:space="preserve"> </w:t>
      </w:r>
      <w:r>
        <w:t>акціонера, на якому обліковуються належні акціонеру акції</w:t>
      </w:r>
      <w:r>
        <w:rPr>
          <w:spacing w:val="1"/>
        </w:rPr>
        <w:t xml:space="preserve"> </w:t>
      </w:r>
      <w:r w:rsidR="007A438A">
        <w:t xml:space="preserve">ПрАТ «Трест </w:t>
      </w:r>
      <w:proofErr w:type="spellStart"/>
      <w:r w:rsidR="007A438A">
        <w:t>Київспецбуд</w:t>
      </w:r>
      <w:proofErr w:type="spellEnd"/>
      <w:r w:rsidR="007A438A">
        <w:t>»</w:t>
      </w:r>
      <w:r>
        <w:t>, лише один</w:t>
      </w:r>
      <w:r>
        <w:rPr>
          <w:spacing w:val="1"/>
        </w:rPr>
        <w:t xml:space="preserve"> </w:t>
      </w:r>
      <w:r>
        <w:t>бюлетень</w:t>
      </w:r>
      <w:r>
        <w:rPr>
          <w:spacing w:val="-1"/>
        </w:rPr>
        <w:t xml:space="preserve"> </w:t>
      </w:r>
      <w:r>
        <w:t>для голосування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одних і тих самих</w:t>
      </w:r>
      <w:r>
        <w:rPr>
          <w:spacing w:val="-1"/>
        </w:rPr>
        <w:t xml:space="preserve"> </w:t>
      </w:r>
      <w:r>
        <w:t>питань порядку денного.</w:t>
      </w:r>
    </w:p>
    <w:p w:rsidR="00FB53CF" w:rsidRDefault="00FB53CF">
      <w:pPr>
        <w:pStyle w:val="a3"/>
        <w:ind w:left="0"/>
        <w:rPr>
          <w:sz w:val="24"/>
        </w:rPr>
      </w:pPr>
      <w:bookmarkStart w:id="0" w:name="_GoBack"/>
      <w:bookmarkEnd w:id="0"/>
    </w:p>
    <w:sectPr w:rsidR="00FB53CF" w:rsidSect="00FB53CF">
      <w:type w:val="continuous"/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CF"/>
    <w:rsid w:val="000E50F6"/>
    <w:rsid w:val="001E4B9E"/>
    <w:rsid w:val="004D03A8"/>
    <w:rsid w:val="005F54D7"/>
    <w:rsid w:val="007542F6"/>
    <w:rsid w:val="007A438A"/>
    <w:rsid w:val="00A633BB"/>
    <w:rsid w:val="00BA7F4A"/>
    <w:rsid w:val="00E66C34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3C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3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53CF"/>
    <w:pPr>
      <w:ind w:left="102"/>
    </w:pPr>
  </w:style>
  <w:style w:type="paragraph" w:styleId="a4">
    <w:name w:val="Title"/>
    <w:basedOn w:val="a"/>
    <w:uiPriority w:val="1"/>
    <w:qFormat/>
    <w:rsid w:val="00FB53CF"/>
    <w:pPr>
      <w:spacing w:before="72"/>
      <w:ind w:left="2230" w:right="148" w:hanging="1371"/>
    </w:pPr>
    <w:rPr>
      <w:b/>
      <w:bCs/>
    </w:rPr>
  </w:style>
  <w:style w:type="paragraph" w:styleId="a5">
    <w:name w:val="List Paragraph"/>
    <w:basedOn w:val="a"/>
    <w:uiPriority w:val="1"/>
    <w:qFormat/>
    <w:rsid w:val="00FB53CF"/>
  </w:style>
  <w:style w:type="paragraph" w:customStyle="1" w:styleId="TableParagraph">
    <w:name w:val="Table Paragraph"/>
    <w:basedOn w:val="a"/>
    <w:uiPriority w:val="1"/>
    <w:qFormat/>
    <w:rsid w:val="00FB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3C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3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53CF"/>
    <w:pPr>
      <w:ind w:left="102"/>
    </w:pPr>
  </w:style>
  <w:style w:type="paragraph" w:styleId="a4">
    <w:name w:val="Title"/>
    <w:basedOn w:val="a"/>
    <w:uiPriority w:val="1"/>
    <w:qFormat/>
    <w:rsid w:val="00FB53CF"/>
    <w:pPr>
      <w:spacing w:before="72"/>
      <w:ind w:left="2230" w:right="148" w:hanging="1371"/>
    </w:pPr>
    <w:rPr>
      <w:b/>
      <w:bCs/>
    </w:rPr>
  </w:style>
  <w:style w:type="paragraph" w:styleId="a5">
    <w:name w:val="List Paragraph"/>
    <w:basedOn w:val="a"/>
    <w:uiPriority w:val="1"/>
    <w:qFormat/>
    <w:rsid w:val="00FB53CF"/>
  </w:style>
  <w:style w:type="paragraph" w:customStyle="1" w:styleId="TableParagraph">
    <w:name w:val="Table Paragraph"/>
    <w:basedOn w:val="a"/>
    <w:uiPriority w:val="1"/>
    <w:qFormat/>
    <w:rsid w:val="00FB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t.bilyk</dc:creator>
  <cp:lastModifiedBy>Svetlana</cp:lastModifiedBy>
  <cp:revision>3</cp:revision>
  <cp:lastPrinted>2024-03-13T10:15:00Z</cp:lastPrinted>
  <dcterms:created xsi:type="dcterms:W3CDTF">2026-03-17T11:32:00Z</dcterms:created>
  <dcterms:modified xsi:type="dcterms:W3CDTF">2026-03-17T11:34:00Z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2022-11-30T00:00:00Z</vt:filetime>
  </property>
</Properties>
</file>